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A8E8A6B" w:rsidRDefault="2A8E8A6B" w:rsidP="2A8E8A6B">
      <w:pPr>
        <w:rPr>
          <w:b/>
          <w:bCs/>
        </w:rPr>
      </w:pPr>
      <w:r w:rsidRPr="2A8E8A6B">
        <w:rPr>
          <w:b/>
          <w:bCs/>
        </w:rPr>
        <w:t>Studie- och yrkesvägledning</w:t>
      </w:r>
    </w:p>
    <w:p w:rsidR="2A8E8A6B" w:rsidRDefault="2A8E8A6B" w:rsidP="2A8E8A6B"/>
    <w:p w:rsidR="2A8E8A6B" w:rsidRDefault="2A8E8A6B" w:rsidP="2A8E8A6B">
      <w:r>
        <w:t>De fyra grundstenarna i studie- och yrkesvägledningen i grundskolan:</w:t>
      </w:r>
    </w:p>
    <w:p w:rsidR="2A8E8A6B" w:rsidRDefault="2A8E8A6B" w:rsidP="2A8E8A6B">
      <w:pPr>
        <w:pStyle w:val="Liststycke"/>
        <w:numPr>
          <w:ilvl w:val="0"/>
          <w:numId w:val="1"/>
        </w:numPr>
      </w:pPr>
      <w:r>
        <w:t>Arbetsmarknaden</w:t>
      </w:r>
    </w:p>
    <w:p w:rsidR="2A8E8A6B" w:rsidRDefault="2A8E8A6B" w:rsidP="2A8E8A6B">
      <w:pPr>
        <w:pStyle w:val="Liststycke"/>
        <w:numPr>
          <w:ilvl w:val="0"/>
          <w:numId w:val="1"/>
        </w:numPr>
      </w:pPr>
      <w:r>
        <w:t>Arbetslivet</w:t>
      </w:r>
    </w:p>
    <w:p w:rsidR="2A8E8A6B" w:rsidRDefault="2A8E8A6B" w:rsidP="2A8E8A6B">
      <w:pPr>
        <w:pStyle w:val="Liststycke"/>
        <w:numPr>
          <w:ilvl w:val="0"/>
          <w:numId w:val="1"/>
        </w:numPr>
      </w:pPr>
      <w:r>
        <w:t>Gymnasieskolan</w:t>
      </w:r>
    </w:p>
    <w:p w:rsidR="2A8E8A6B" w:rsidRDefault="2A8E8A6B" w:rsidP="2A8E8A6B">
      <w:pPr>
        <w:pStyle w:val="Liststycke"/>
        <w:numPr>
          <w:ilvl w:val="0"/>
          <w:numId w:val="1"/>
        </w:numPr>
      </w:pPr>
      <w:r>
        <w:t>Egna förutsättningar</w:t>
      </w:r>
    </w:p>
    <w:p w:rsidR="2A8E8A6B" w:rsidRDefault="2A8E8A6B" w:rsidP="2A8E8A6B">
      <w:pPr>
        <w:ind w:left="360"/>
      </w:pPr>
    </w:p>
    <w:p w:rsidR="2A8E8A6B" w:rsidRDefault="2A8E8A6B" w:rsidP="2A8E8A6B">
      <w:r>
        <w:t xml:space="preserve">Alla elever ska ha kännedom om den lokala arbetsmarknadens utbud, villkor och möjligheter. Detta sker i undervisningen, gärna med hjälp av besök från olika yrkesrepresentanter och studiebesök i det lokala arbetslivet. </w:t>
      </w:r>
    </w:p>
    <w:p w:rsidR="2A8E8A6B" w:rsidRDefault="2A8E8A6B" w:rsidP="2A8E8A6B"/>
    <w:p w:rsidR="2A8E8A6B" w:rsidRDefault="2A8E8A6B" w:rsidP="2A8E8A6B">
      <w:r>
        <w:t>Alla elever ska ha kännedom om arbetslivets villkor, där frågor som arbetsmiljö, genusroller och sambandet utbildning-yrke ska studeras. Detta görs i undervisningen, genom studiebesök och genom PRAO.</w:t>
      </w:r>
    </w:p>
    <w:p w:rsidR="2A8E8A6B" w:rsidRDefault="2A8E8A6B" w:rsidP="2A8E8A6B"/>
    <w:p w:rsidR="2A8E8A6B" w:rsidRDefault="2A8E8A6B" w:rsidP="2A8E8A6B">
      <w:r>
        <w:t>Alla elever ska känna till utbildningsväsendets struktur i allmänhetet och gymnasieskolans struktur i synnerhet. Detta görs genom undervisning/information av syv samt genom besök på gymnasiemässa och gymnasieskolor.</w:t>
      </w:r>
    </w:p>
    <w:p w:rsidR="2A8E8A6B" w:rsidRDefault="2A8E8A6B" w:rsidP="2A8E8A6B"/>
    <w:p w:rsidR="2A8E8A6B" w:rsidRDefault="2A8E8A6B" w:rsidP="2A8E8A6B">
      <w:r>
        <w:t>Eleverna ska ha kunskap om sina egna styrkor, förutsättningar och förmågor, för att kunna göra ett väl underbyggt val till gymnasieskolan. Detta görs under hela elevens skoltid genom utvecklingssamtal och feedback på elevens prestationer. Alla elever erbjuds vägledningssamtal med syv i åk 9, och kan vid behov även erbjudas i tidigare årskurser.</w:t>
      </w:r>
    </w:p>
    <w:sectPr w:rsidR="2A8E8A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1B1"/>
    <w:multiLevelType w:val="hybridMultilevel"/>
    <w:tmpl w:val="D5104EB6"/>
    <w:lvl w:ilvl="0" w:tplc="241EE3CE">
      <w:start w:val="1"/>
      <w:numFmt w:val="bullet"/>
      <w:lvlText w:val=""/>
      <w:lvlJc w:val="left"/>
      <w:pPr>
        <w:ind w:left="720" w:hanging="360"/>
      </w:pPr>
      <w:rPr>
        <w:rFonts w:ascii="Symbol" w:hAnsi="Symbol" w:hint="default"/>
      </w:rPr>
    </w:lvl>
    <w:lvl w:ilvl="1" w:tplc="142E6AF0">
      <w:start w:val="1"/>
      <w:numFmt w:val="bullet"/>
      <w:lvlText w:val="o"/>
      <w:lvlJc w:val="left"/>
      <w:pPr>
        <w:ind w:left="1440" w:hanging="360"/>
      </w:pPr>
      <w:rPr>
        <w:rFonts w:ascii="Courier New" w:hAnsi="Courier New" w:hint="default"/>
      </w:rPr>
    </w:lvl>
    <w:lvl w:ilvl="2" w:tplc="EF368E6E">
      <w:start w:val="1"/>
      <w:numFmt w:val="bullet"/>
      <w:lvlText w:val=""/>
      <w:lvlJc w:val="left"/>
      <w:pPr>
        <w:ind w:left="2160" w:hanging="360"/>
      </w:pPr>
      <w:rPr>
        <w:rFonts w:ascii="Wingdings" w:hAnsi="Wingdings" w:hint="default"/>
      </w:rPr>
    </w:lvl>
    <w:lvl w:ilvl="3" w:tplc="7BEEDFA8">
      <w:start w:val="1"/>
      <w:numFmt w:val="bullet"/>
      <w:lvlText w:val=""/>
      <w:lvlJc w:val="left"/>
      <w:pPr>
        <w:ind w:left="2880" w:hanging="360"/>
      </w:pPr>
      <w:rPr>
        <w:rFonts w:ascii="Symbol" w:hAnsi="Symbol" w:hint="default"/>
      </w:rPr>
    </w:lvl>
    <w:lvl w:ilvl="4" w:tplc="C082E84A">
      <w:start w:val="1"/>
      <w:numFmt w:val="bullet"/>
      <w:lvlText w:val="o"/>
      <w:lvlJc w:val="left"/>
      <w:pPr>
        <w:ind w:left="3600" w:hanging="360"/>
      </w:pPr>
      <w:rPr>
        <w:rFonts w:ascii="Courier New" w:hAnsi="Courier New" w:hint="default"/>
      </w:rPr>
    </w:lvl>
    <w:lvl w:ilvl="5" w:tplc="11820AE6">
      <w:start w:val="1"/>
      <w:numFmt w:val="bullet"/>
      <w:lvlText w:val=""/>
      <w:lvlJc w:val="left"/>
      <w:pPr>
        <w:ind w:left="4320" w:hanging="360"/>
      </w:pPr>
      <w:rPr>
        <w:rFonts w:ascii="Wingdings" w:hAnsi="Wingdings" w:hint="default"/>
      </w:rPr>
    </w:lvl>
    <w:lvl w:ilvl="6" w:tplc="570E1B86">
      <w:start w:val="1"/>
      <w:numFmt w:val="bullet"/>
      <w:lvlText w:val=""/>
      <w:lvlJc w:val="left"/>
      <w:pPr>
        <w:ind w:left="5040" w:hanging="360"/>
      </w:pPr>
      <w:rPr>
        <w:rFonts w:ascii="Symbol" w:hAnsi="Symbol" w:hint="default"/>
      </w:rPr>
    </w:lvl>
    <w:lvl w:ilvl="7" w:tplc="489CF08E">
      <w:start w:val="1"/>
      <w:numFmt w:val="bullet"/>
      <w:lvlText w:val="o"/>
      <w:lvlJc w:val="left"/>
      <w:pPr>
        <w:ind w:left="5760" w:hanging="360"/>
      </w:pPr>
      <w:rPr>
        <w:rFonts w:ascii="Courier New" w:hAnsi="Courier New" w:hint="default"/>
      </w:rPr>
    </w:lvl>
    <w:lvl w:ilvl="8" w:tplc="0DBC613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8E8A6B"/>
    <w:rsid w:val="005512D4"/>
    <w:rsid w:val="2A8E8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58B5D013-B876-44A0-A2C5-622F3B7D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Annersten Monica</dc:creator>
  <cp:keywords/>
  <dc:description/>
  <cp:lastModifiedBy>Annersten Monica</cp:lastModifiedBy>
  <cp:revision>1</cp:revision>
  <dcterms:created xsi:type="dcterms:W3CDTF">2017-09-25T12:32:00Z</dcterms:created>
  <dcterms:modified xsi:type="dcterms:W3CDTF">2017-09-25T13:09:00Z</dcterms:modified>
</cp:coreProperties>
</file>